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DEB02" w14:textId="77777777" w:rsidR="00BD1B5E" w:rsidRPr="00800D42" w:rsidRDefault="00433E23">
      <w:pPr>
        <w:rPr>
          <w:rFonts w:ascii="Arial" w:hAnsi="Arial" w:cs="Arial"/>
          <w:b/>
          <w:sz w:val="24"/>
          <w:szCs w:val="24"/>
        </w:rPr>
      </w:pPr>
      <w:r w:rsidRPr="00800D42">
        <w:rPr>
          <w:rFonts w:ascii="Arial" w:hAnsi="Arial" w:cs="Arial"/>
          <w:b/>
          <w:sz w:val="24"/>
          <w:szCs w:val="24"/>
        </w:rPr>
        <w:t>Stí</w:t>
      </w:r>
      <w:r w:rsidR="00F649F8" w:rsidRPr="00800D42">
        <w:rPr>
          <w:rFonts w:ascii="Arial" w:hAnsi="Arial" w:cs="Arial"/>
          <w:b/>
          <w:sz w:val="24"/>
          <w:szCs w:val="24"/>
        </w:rPr>
        <w:t>žnosti a odvolání vznesená k IO</w:t>
      </w:r>
    </w:p>
    <w:p w14:paraId="3CBDB5AC" w14:textId="5971EA67" w:rsidR="00BD1B5E" w:rsidRDefault="00433E23" w:rsidP="00AD664D">
      <w:pPr>
        <w:jc w:val="both"/>
        <w:rPr>
          <w:rFonts w:ascii="Arial" w:hAnsi="Arial" w:cs="Arial"/>
          <w:sz w:val="24"/>
          <w:szCs w:val="24"/>
        </w:rPr>
      </w:pPr>
      <w:r w:rsidRPr="00800D42">
        <w:rPr>
          <w:rFonts w:ascii="Arial" w:hAnsi="Arial" w:cs="Arial"/>
          <w:sz w:val="24"/>
          <w:szCs w:val="24"/>
        </w:rPr>
        <w:t>Stížnost</w:t>
      </w:r>
      <w:r w:rsidR="00F649F8" w:rsidRPr="00800D42">
        <w:rPr>
          <w:rFonts w:ascii="Arial" w:hAnsi="Arial" w:cs="Arial"/>
          <w:sz w:val="24"/>
          <w:szCs w:val="24"/>
        </w:rPr>
        <w:t xml:space="preserve">i a </w:t>
      </w:r>
      <w:r w:rsidR="00BD1B5E" w:rsidRPr="00800D42">
        <w:rPr>
          <w:rFonts w:ascii="Arial" w:hAnsi="Arial" w:cs="Arial"/>
          <w:sz w:val="24"/>
          <w:szCs w:val="24"/>
        </w:rPr>
        <w:t>odvolání vůči</w:t>
      </w:r>
      <w:r w:rsidR="00F649F8" w:rsidRPr="00800D42">
        <w:rPr>
          <w:rFonts w:ascii="Arial" w:hAnsi="Arial" w:cs="Arial"/>
          <w:sz w:val="24"/>
          <w:szCs w:val="24"/>
        </w:rPr>
        <w:t xml:space="preserve"> IO</w:t>
      </w:r>
      <w:r w:rsidRPr="00800D42">
        <w:rPr>
          <w:rFonts w:ascii="Arial" w:hAnsi="Arial" w:cs="Arial"/>
          <w:sz w:val="24"/>
          <w:szCs w:val="24"/>
        </w:rPr>
        <w:t xml:space="preserve"> </w:t>
      </w:r>
      <w:r w:rsidR="002E1B9D" w:rsidRPr="00800D42">
        <w:rPr>
          <w:rFonts w:ascii="Arial" w:hAnsi="Arial" w:cs="Arial"/>
          <w:sz w:val="24"/>
          <w:szCs w:val="24"/>
        </w:rPr>
        <w:t xml:space="preserve">(TI – technická inspekce) </w:t>
      </w:r>
      <w:r w:rsidRPr="00800D42">
        <w:rPr>
          <w:rFonts w:ascii="Arial" w:hAnsi="Arial" w:cs="Arial"/>
          <w:sz w:val="24"/>
          <w:szCs w:val="24"/>
        </w:rPr>
        <w:t xml:space="preserve">se </w:t>
      </w:r>
      <w:proofErr w:type="gramStart"/>
      <w:r w:rsidRPr="00800D42">
        <w:rPr>
          <w:rFonts w:ascii="Arial" w:hAnsi="Arial" w:cs="Arial"/>
          <w:sz w:val="24"/>
          <w:szCs w:val="24"/>
        </w:rPr>
        <w:t>řeší</w:t>
      </w:r>
      <w:proofErr w:type="gramEnd"/>
      <w:r w:rsidRPr="00800D42">
        <w:rPr>
          <w:rFonts w:ascii="Arial" w:hAnsi="Arial" w:cs="Arial"/>
          <w:sz w:val="24"/>
          <w:szCs w:val="24"/>
        </w:rPr>
        <w:t xml:space="preserve"> postupem </w:t>
      </w:r>
      <w:r w:rsidR="002E1B9D" w:rsidRPr="00800D42">
        <w:rPr>
          <w:rFonts w:ascii="Arial" w:hAnsi="Arial" w:cs="Arial"/>
          <w:sz w:val="24"/>
          <w:szCs w:val="24"/>
        </w:rPr>
        <w:t xml:space="preserve">dle </w:t>
      </w:r>
      <w:r w:rsidR="00F649F8" w:rsidRPr="00800D42">
        <w:rPr>
          <w:rFonts w:ascii="Arial" w:hAnsi="Arial" w:cs="Arial"/>
          <w:sz w:val="24"/>
          <w:szCs w:val="24"/>
        </w:rPr>
        <w:t>příručk</w:t>
      </w:r>
      <w:r w:rsidR="002E1B9D" w:rsidRPr="00800D42">
        <w:rPr>
          <w:rFonts w:ascii="Arial" w:hAnsi="Arial" w:cs="Arial"/>
          <w:sz w:val="24"/>
          <w:szCs w:val="24"/>
        </w:rPr>
        <w:t>y</w:t>
      </w:r>
      <w:r w:rsidR="00F649F8" w:rsidRPr="00800D42">
        <w:rPr>
          <w:rFonts w:ascii="Arial" w:hAnsi="Arial" w:cs="Arial"/>
          <w:sz w:val="24"/>
          <w:szCs w:val="24"/>
        </w:rPr>
        <w:t xml:space="preserve"> kvality IO</w:t>
      </w:r>
      <w:r w:rsidR="00BD1B5E" w:rsidRPr="00800D42">
        <w:rPr>
          <w:rFonts w:ascii="Arial" w:hAnsi="Arial" w:cs="Arial"/>
          <w:sz w:val="24"/>
          <w:szCs w:val="24"/>
        </w:rPr>
        <w:t xml:space="preserve"> a související </w:t>
      </w:r>
      <w:r w:rsidR="009C3FE3" w:rsidRPr="00800D42">
        <w:rPr>
          <w:rFonts w:ascii="Arial" w:hAnsi="Arial" w:cs="Arial"/>
          <w:sz w:val="24"/>
          <w:szCs w:val="24"/>
        </w:rPr>
        <w:t>řízen</w:t>
      </w:r>
      <w:r w:rsidR="009C3FE3">
        <w:rPr>
          <w:rFonts w:ascii="Arial" w:hAnsi="Arial" w:cs="Arial"/>
          <w:sz w:val="24"/>
          <w:szCs w:val="24"/>
        </w:rPr>
        <w:t>é</w:t>
      </w:r>
      <w:r w:rsidR="009C3FE3" w:rsidRPr="00800D42">
        <w:rPr>
          <w:rFonts w:ascii="Arial" w:hAnsi="Arial" w:cs="Arial"/>
          <w:sz w:val="24"/>
          <w:szCs w:val="24"/>
        </w:rPr>
        <w:t xml:space="preserve"> dokumentac</w:t>
      </w:r>
      <w:r w:rsidR="009C3FE3">
        <w:rPr>
          <w:rFonts w:ascii="Arial" w:hAnsi="Arial" w:cs="Arial"/>
          <w:sz w:val="24"/>
          <w:szCs w:val="24"/>
        </w:rPr>
        <w:t>e. Postup je</w:t>
      </w:r>
      <w:r w:rsidR="009C3FE3" w:rsidRPr="00800D42">
        <w:rPr>
          <w:rFonts w:ascii="Arial" w:hAnsi="Arial" w:cs="Arial"/>
          <w:sz w:val="24"/>
          <w:szCs w:val="24"/>
        </w:rPr>
        <w:t xml:space="preserve"> </w:t>
      </w:r>
      <w:r w:rsidR="002E1B9D" w:rsidRPr="00800D42">
        <w:rPr>
          <w:rFonts w:ascii="Arial" w:hAnsi="Arial" w:cs="Arial"/>
          <w:sz w:val="24"/>
          <w:szCs w:val="24"/>
        </w:rPr>
        <w:t>detailně stanoven v organizační směrnici 0000 A 013</w:t>
      </w:r>
      <w:r w:rsidR="009C3FE3">
        <w:rPr>
          <w:rFonts w:ascii="Arial" w:hAnsi="Arial" w:cs="Arial"/>
          <w:sz w:val="24"/>
          <w:szCs w:val="24"/>
        </w:rPr>
        <w:t>.</w:t>
      </w:r>
      <w:r w:rsidR="00982A49" w:rsidRPr="00800D42">
        <w:rPr>
          <w:rFonts w:ascii="Arial" w:hAnsi="Arial" w:cs="Arial"/>
          <w:sz w:val="24"/>
          <w:szCs w:val="24"/>
        </w:rPr>
        <w:t xml:space="preserve"> </w:t>
      </w:r>
    </w:p>
    <w:p w14:paraId="46681A53" w14:textId="77777777" w:rsidR="00800D42" w:rsidRPr="00800D42" w:rsidRDefault="00800D42" w:rsidP="00AD664D">
      <w:pPr>
        <w:jc w:val="both"/>
        <w:rPr>
          <w:rFonts w:ascii="Arial" w:hAnsi="Arial" w:cs="Arial"/>
          <w:sz w:val="24"/>
          <w:szCs w:val="24"/>
        </w:rPr>
      </w:pPr>
    </w:p>
    <w:p w14:paraId="40C0AC4C" w14:textId="77777777" w:rsidR="00F11F59" w:rsidRPr="00800D42" w:rsidRDefault="00F11F59" w:rsidP="00F11F59">
      <w:pPr>
        <w:jc w:val="both"/>
        <w:rPr>
          <w:rFonts w:ascii="Arial" w:hAnsi="Arial" w:cs="Arial"/>
          <w:b/>
          <w:sz w:val="24"/>
          <w:szCs w:val="24"/>
        </w:rPr>
      </w:pPr>
      <w:r w:rsidRPr="00800D42">
        <w:rPr>
          <w:rFonts w:ascii="Arial" w:hAnsi="Arial" w:cs="Arial"/>
          <w:b/>
          <w:sz w:val="24"/>
          <w:szCs w:val="24"/>
        </w:rPr>
        <w:t>Stížnosti</w:t>
      </w:r>
    </w:p>
    <w:p w14:paraId="75D8A6F9" w14:textId="2481CF06" w:rsidR="00F11F59" w:rsidRPr="00800D42" w:rsidRDefault="00F11F59" w:rsidP="00F11F59">
      <w:pPr>
        <w:jc w:val="both"/>
        <w:rPr>
          <w:rFonts w:ascii="Arial" w:hAnsi="Arial" w:cs="Arial"/>
          <w:sz w:val="24"/>
          <w:szCs w:val="24"/>
        </w:rPr>
      </w:pPr>
      <w:r w:rsidRPr="00800D42">
        <w:rPr>
          <w:rFonts w:ascii="Arial" w:hAnsi="Arial" w:cs="Arial"/>
          <w:sz w:val="24"/>
          <w:szCs w:val="24"/>
        </w:rPr>
        <w:t>Stížnosti se vyřizují jako nespokojenost vůči IO ve vztahu k jeho činnostem, proti nevhodnému chování zaměstnanců nebo proti postupu (akreditovaná, autorizovaná, notifikovaná / oznámená činnost, popřípadě jiná činnost) vyžadující odpovídající reakci SZÚ.</w:t>
      </w:r>
    </w:p>
    <w:p w14:paraId="4682BBE6" w14:textId="1D9FACDF" w:rsidR="00F11F59" w:rsidRPr="00800D42" w:rsidRDefault="009C3FE3" w:rsidP="00F11F59">
      <w:pPr>
        <w:jc w:val="both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F11F59" w:rsidRPr="00800D42">
        <w:rPr>
          <w:rFonts w:ascii="Arial" w:hAnsi="Arial" w:cs="Arial"/>
          <w:sz w:val="24"/>
          <w:szCs w:val="24"/>
        </w:rPr>
        <w:t>tížnosti se podávají písemnou formou na sekretariát ředitele SZÚ.</w:t>
      </w:r>
    </w:p>
    <w:p w14:paraId="6839C686" w14:textId="0CDE5B4F" w:rsidR="00F11F59" w:rsidRPr="00800D42" w:rsidRDefault="00F11F59" w:rsidP="00F11F59">
      <w:pPr>
        <w:jc w:val="both"/>
        <w:rPr>
          <w:rFonts w:ascii="Arial" w:hAnsi="Arial" w:cs="Arial"/>
          <w:sz w:val="24"/>
          <w:szCs w:val="24"/>
        </w:rPr>
      </w:pPr>
      <w:r w:rsidRPr="00800D42">
        <w:rPr>
          <w:rFonts w:ascii="Arial" w:hAnsi="Arial" w:cs="Arial"/>
          <w:sz w:val="24"/>
          <w:szCs w:val="24"/>
        </w:rPr>
        <w:t>Stížnost může vznést kdokoliv (žadatel o inspekční činnost, držitel dokumentu IO i třetí strana</w:t>
      </w:r>
      <w:r w:rsidR="00327826" w:rsidRPr="00800D42">
        <w:rPr>
          <w:rFonts w:ascii="Arial" w:hAnsi="Arial" w:cs="Arial"/>
          <w:sz w:val="24"/>
          <w:szCs w:val="24"/>
        </w:rPr>
        <w:t xml:space="preserve"> atp.</w:t>
      </w:r>
      <w:r w:rsidRPr="00800D42">
        <w:rPr>
          <w:rFonts w:ascii="Arial" w:hAnsi="Arial" w:cs="Arial"/>
          <w:sz w:val="24"/>
          <w:szCs w:val="24"/>
        </w:rPr>
        <w:t>).</w:t>
      </w:r>
    </w:p>
    <w:p w14:paraId="12CCEB46" w14:textId="538D17C0" w:rsidR="00F11F59" w:rsidRPr="00800D42" w:rsidRDefault="00F11F59" w:rsidP="00F11F59">
      <w:pPr>
        <w:jc w:val="both"/>
        <w:rPr>
          <w:rFonts w:ascii="Arial" w:hAnsi="Arial" w:cs="Arial"/>
          <w:sz w:val="24"/>
          <w:szCs w:val="24"/>
        </w:rPr>
      </w:pPr>
      <w:r w:rsidRPr="00800D42">
        <w:rPr>
          <w:rFonts w:ascii="Arial" w:hAnsi="Arial" w:cs="Arial"/>
          <w:sz w:val="24"/>
          <w:szCs w:val="24"/>
        </w:rPr>
        <w:t xml:space="preserve">Stížnost </w:t>
      </w:r>
      <w:proofErr w:type="gramStart"/>
      <w:r w:rsidRPr="00800D42">
        <w:rPr>
          <w:rFonts w:ascii="Arial" w:hAnsi="Arial" w:cs="Arial"/>
          <w:sz w:val="24"/>
          <w:szCs w:val="24"/>
        </w:rPr>
        <w:t>řeší</w:t>
      </w:r>
      <w:proofErr w:type="gramEnd"/>
      <w:r w:rsidRPr="00800D42">
        <w:rPr>
          <w:rFonts w:ascii="Arial" w:hAnsi="Arial" w:cs="Arial"/>
          <w:sz w:val="24"/>
          <w:szCs w:val="24"/>
        </w:rPr>
        <w:t xml:space="preserve"> určený zaměstnanec IO</w:t>
      </w:r>
      <w:r w:rsidR="00982A49" w:rsidRPr="00800D42">
        <w:rPr>
          <w:rFonts w:ascii="Arial" w:hAnsi="Arial" w:cs="Arial"/>
          <w:sz w:val="24"/>
          <w:szCs w:val="24"/>
        </w:rPr>
        <w:t>, který nebyl zapojen do zmíněných inspekčních činností</w:t>
      </w:r>
      <w:r w:rsidRPr="00800D42">
        <w:rPr>
          <w:rFonts w:ascii="Arial" w:hAnsi="Arial" w:cs="Arial"/>
          <w:sz w:val="24"/>
          <w:szCs w:val="24"/>
        </w:rPr>
        <w:t xml:space="preserve"> (</w:t>
      </w:r>
      <w:r w:rsidR="00982A49" w:rsidRPr="00800D42">
        <w:rPr>
          <w:rFonts w:ascii="Arial" w:hAnsi="Arial" w:cs="Arial"/>
          <w:sz w:val="24"/>
          <w:szCs w:val="24"/>
        </w:rPr>
        <w:t>obvykle</w:t>
      </w:r>
      <w:r w:rsidR="00327826" w:rsidRPr="00800D42">
        <w:rPr>
          <w:rFonts w:ascii="Arial" w:hAnsi="Arial" w:cs="Arial"/>
          <w:sz w:val="24"/>
          <w:szCs w:val="24"/>
        </w:rPr>
        <w:t xml:space="preserve"> </w:t>
      </w:r>
      <w:r w:rsidR="00982A49" w:rsidRPr="00800D42">
        <w:rPr>
          <w:rFonts w:ascii="Arial" w:hAnsi="Arial" w:cs="Arial"/>
          <w:sz w:val="24"/>
          <w:szCs w:val="24"/>
        </w:rPr>
        <w:t>vedení IO nebo vedení SZÚ</w:t>
      </w:r>
      <w:r w:rsidRPr="00800D42">
        <w:rPr>
          <w:rFonts w:ascii="Arial" w:hAnsi="Arial" w:cs="Arial"/>
          <w:sz w:val="24"/>
          <w:szCs w:val="24"/>
        </w:rPr>
        <w:t>).</w:t>
      </w:r>
    </w:p>
    <w:p w14:paraId="4408B57F" w14:textId="77777777" w:rsidR="00F11F59" w:rsidRPr="00800D42" w:rsidRDefault="00F11F59" w:rsidP="00F11F59">
      <w:pPr>
        <w:jc w:val="both"/>
        <w:rPr>
          <w:rFonts w:ascii="Arial" w:hAnsi="Arial" w:cs="Arial"/>
          <w:sz w:val="24"/>
          <w:szCs w:val="24"/>
        </w:rPr>
      </w:pPr>
      <w:r w:rsidRPr="00800D42">
        <w:rPr>
          <w:rFonts w:ascii="Arial" w:hAnsi="Arial" w:cs="Arial"/>
          <w:sz w:val="24"/>
          <w:szCs w:val="24"/>
        </w:rPr>
        <w:t>Stížnosti, které nepřísluší SZÚ vyřizovat, případně je není nutné prošetřovat, musí být vyřízeny do 10 pracovních dnů.</w:t>
      </w:r>
    </w:p>
    <w:p w14:paraId="63BC100D" w14:textId="22C6C5A9" w:rsidR="00F11F59" w:rsidRDefault="00F11F59" w:rsidP="00F11F59">
      <w:pPr>
        <w:jc w:val="both"/>
        <w:rPr>
          <w:rFonts w:ascii="Arial" w:hAnsi="Arial" w:cs="Arial"/>
          <w:sz w:val="24"/>
          <w:szCs w:val="24"/>
        </w:rPr>
      </w:pPr>
      <w:r w:rsidRPr="00800D42">
        <w:rPr>
          <w:rFonts w:ascii="Arial" w:hAnsi="Arial" w:cs="Arial"/>
          <w:sz w:val="24"/>
          <w:szCs w:val="24"/>
        </w:rPr>
        <w:t>Stížnosti, které nelze vyřídit do 10 pracovních dnů, musí být vyřízeny nejdéle do 30 dnů ode dne, kdy byly doručeny SZÚ</w:t>
      </w:r>
      <w:r w:rsidR="00327826" w:rsidRPr="00800D42">
        <w:rPr>
          <w:rFonts w:ascii="Arial" w:hAnsi="Arial" w:cs="Arial"/>
          <w:sz w:val="24"/>
          <w:szCs w:val="24"/>
        </w:rPr>
        <w:t>. Lhůta může být v odůvodněných případech prodloužena, ale musí být o této skutečnosti stěžovatel písemně informován.</w:t>
      </w:r>
    </w:p>
    <w:p w14:paraId="3FF72984" w14:textId="2B5D1341" w:rsidR="009C3FE3" w:rsidRPr="00800D42" w:rsidRDefault="009C3FE3" w:rsidP="009C3FE3">
      <w:pPr>
        <w:jc w:val="both"/>
        <w:rPr>
          <w:rFonts w:ascii="Arial" w:hAnsi="Arial" w:cs="Arial"/>
          <w:sz w:val="24"/>
          <w:szCs w:val="24"/>
        </w:rPr>
      </w:pPr>
      <w:r w:rsidRPr="00800D42">
        <w:rPr>
          <w:rFonts w:ascii="Arial" w:hAnsi="Arial" w:cs="Arial"/>
          <w:sz w:val="24"/>
          <w:szCs w:val="24"/>
        </w:rPr>
        <w:t xml:space="preserve">O výsledku </w:t>
      </w:r>
      <w:r>
        <w:rPr>
          <w:rFonts w:ascii="Arial" w:hAnsi="Arial" w:cs="Arial"/>
          <w:sz w:val="24"/>
          <w:szCs w:val="24"/>
        </w:rPr>
        <w:t>stížnosti</w:t>
      </w:r>
      <w:r w:rsidRPr="00800D42">
        <w:rPr>
          <w:rFonts w:ascii="Arial" w:hAnsi="Arial" w:cs="Arial"/>
          <w:sz w:val="24"/>
          <w:szCs w:val="24"/>
        </w:rPr>
        <w:t xml:space="preserve"> je </w:t>
      </w:r>
      <w:r>
        <w:rPr>
          <w:rFonts w:ascii="Arial" w:hAnsi="Arial" w:cs="Arial"/>
          <w:sz w:val="24"/>
          <w:szCs w:val="24"/>
        </w:rPr>
        <w:t>stěžovatel</w:t>
      </w:r>
      <w:r w:rsidRPr="00800D42">
        <w:rPr>
          <w:rFonts w:ascii="Arial" w:hAnsi="Arial" w:cs="Arial"/>
          <w:sz w:val="24"/>
          <w:szCs w:val="24"/>
        </w:rPr>
        <w:t xml:space="preserve"> informován písemnou formou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E99A043" w14:textId="77777777" w:rsidR="00800D42" w:rsidRPr="00800D42" w:rsidRDefault="00800D42" w:rsidP="00F11F59">
      <w:pPr>
        <w:jc w:val="both"/>
        <w:rPr>
          <w:rFonts w:ascii="Arial" w:hAnsi="Arial" w:cs="Arial"/>
          <w:sz w:val="24"/>
          <w:szCs w:val="24"/>
        </w:rPr>
      </w:pPr>
    </w:p>
    <w:p w14:paraId="54EF4A65" w14:textId="77777777" w:rsidR="00D71345" w:rsidRPr="00800D42" w:rsidRDefault="00D71345" w:rsidP="00AD664D">
      <w:pPr>
        <w:jc w:val="both"/>
        <w:rPr>
          <w:rFonts w:ascii="Arial" w:hAnsi="Arial" w:cs="Arial"/>
          <w:b/>
          <w:sz w:val="24"/>
          <w:szCs w:val="24"/>
        </w:rPr>
      </w:pPr>
      <w:r w:rsidRPr="00800D42">
        <w:rPr>
          <w:rFonts w:ascii="Arial" w:hAnsi="Arial" w:cs="Arial"/>
          <w:b/>
          <w:sz w:val="24"/>
          <w:szCs w:val="24"/>
        </w:rPr>
        <w:t>Odvolání</w:t>
      </w:r>
    </w:p>
    <w:p w14:paraId="7B05E665" w14:textId="11B7B47E" w:rsidR="00433E23" w:rsidRPr="00800D42" w:rsidRDefault="00BD1B5E" w:rsidP="00AD664D">
      <w:pPr>
        <w:jc w:val="both"/>
        <w:rPr>
          <w:rFonts w:ascii="Arial" w:hAnsi="Arial" w:cs="Arial"/>
          <w:sz w:val="24"/>
          <w:szCs w:val="24"/>
        </w:rPr>
      </w:pPr>
      <w:r w:rsidRPr="00800D42">
        <w:rPr>
          <w:rFonts w:ascii="Arial" w:hAnsi="Arial" w:cs="Arial"/>
          <w:sz w:val="24"/>
          <w:szCs w:val="24"/>
        </w:rPr>
        <w:t xml:space="preserve">Odvolání vůči </w:t>
      </w:r>
      <w:r w:rsidR="009C3FE3">
        <w:rPr>
          <w:rFonts w:ascii="Arial" w:hAnsi="Arial" w:cs="Arial"/>
          <w:sz w:val="24"/>
          <w:szCs w:val="24"/>
        </w:rPr>
        <w:t xml:space="preserve">vyřízení stížnosti na </w:t>
      </w:r>
      <w:r w:rsidRPr="00800D42">
        <w:rPr>
          <w:rFonts w:ascii="Arial" w:hAnsi="Arial" w:cs="Arial"/>
          <w:sz w:val="24"/>
          <w:szCs w:val="24"/>
        </w:rPr>
        <w:t>IO</w:t>
      </w:r>
      <w:r w:rsidR="00433E23" w:rsidRPr="00800D42">
        <w:rPr>
          <w:rFonts w:ascii="Arial" w:hAnsi="Arial" w:cs="Arial"/>
          <w:sz w:val="24"/>
          <w:szCs w:val="24"/>
        </w:rPr>
        <w:t xml:space="preserve"> </w:t>
      </w:r>
      <w:r w:rsidR="003E5C56" w:rsidRPr="00800D42">
        <w:rPr>
          <w:rFonts w:ascii="Arial" w:hAnsi="Arial" w:cs="Arial"/>
          <w:sz w:val="24"/>
          <w:szCs w:val="24"/>
        </w:rPr>
        <w:t xml:space="preserve">SZÚ </w:t>
      </w:r>
      <w:r w:rsidR="00433E23" w:rsidRPr="00800D42">
        <w:rPr>
          <w:rFonts w:ascii="Arial" w:hAnsi="Arial" w:cs="Arial"/>
          <w:sz w:val="24"/>
          <w:szCs w:val="24"/>
        </w:rPr>
        <w:t>musí být podáno písemnou formou.</w:t>
      </w:r>
    </w:p>
    <w:p w14:paraId="2C64AB80" w14:textId="11C6446C" w:rsidR="00AD664D" w:rsidRPr="00800D42" w:rsidRDefault="00433E23" w:rsidP="00AD664D">
      <w:pPr>
        <w:jc w:val="both"/>
        <w:rPr>
          <w:rFonts w:ascii="Arial" w:hAnsi="Arial" w:cs="Arial"/>
          <w:sz w:val="24"/>
          <w:szCs w:val="24"/>
        </w:rPr>
      </w:pPr>
      <w:r w:rsidRPr="00800D42">
        <w:rPr>
          <w:rFonts w:ascii="Arial" w:hAnsi="Arial" w:cs="Arial"/>
          <w:sz w:val="24"/>
          <w:szCs w:val="24"/>
        </w:rPr>
        <w:t xml:space="preserve">O výsledku </w:t>
      </w:r>
      <w:r w:rsidR="00327826" w:rsidRPr="00800D42">
        <w:rPr>
          <w:rFonts w:ascii="Arial" w:hAnsi="Arial" w:cs="Arial"/>
          <w:sz w:val="24"/>
          <w:szCs w:val="24"/>
        </w:rPr>
        <w:t xml:space="preserve">odvolání </w:t>
      </w:r>
      <w:r w:rsidRPr="00800D42">
        <w:rPr>
          <w:rFonts w:ascii="Arial" w:hAnsi="Arial" w:cs="Arial"/>
          <w:sz w:val="24"/>
          <w:szCs w:val="24"/>
        </w:rPr>
        <w:t xml:space="preserve">je </w:t>
      </w:r>
      <w:r w:rsidR="00982A49" w:rsidRPr="00800D42">
        <w:rPr>
          <w:rFonts w:ascii="Arial" w:hAnsi="Arial" w:cs="Arial"/>
          <w:sz w:val="24"/>
          <w:szCs w:val="24"/>
        </w:rPr>
        <w:t>odvolávající</w:t>
      </w:r>
      <w:r w:rsidRPr="00800D42">
        <w:rPr>
          <w:rFonts w:ascii="Arial" w:hAnsi="Arial" w:cs="Arial"/>
          <w:sz w:val="24"/>
          <w:szCs w:val="24"/>
        </w:rPr>
        <w:t xml:space="preserve"> informován písemnou formou do </w:t>
      </w:r>
      <w:r w:rsidR="00327826" w:rsidRPr="00800D42">
        <w:rPr>
          <w:rFonts w:ascii="Arial" w:hAnsi="Arial" w:cs="Arial"/>
          <w:sz w:val="24"/>
          <w:szCs w:val="24"/>
        </w:rPr>
        <w:t>30</w:t>
      </w:r>
      <w:r w:rsidRPr="00800D42">
        <w:rPr>
          <w:rFonts w:ascii="Arial" w:hAnsi="Arial" w:cs="Arial"/>
          <w:sz w:val="24"/>
          <w:szCs w:val="24"/>
        </w:rPr>
        <w:t xml:space="preserve"> dnů od doručení odvolání.</w:t>
      </w:r>
      <w:r w:rsidR="00AD664D" w:rsidRPr="00800D42">
        <w:rPr>
          <w:rFonts w:ascii="Arial" w:hAnsi="Arial" w:cs="Arial"/>
          <w:sz w:val="24"/>
          <w:szCs w:val="24"/>
        </w:rPr>
        <w:t xml:space="preserve"> Lhůta může být v odůvodněných případech prodloužena</w:t>
      </w:r>
      <w:r w:rsidR="00327826" w:rsidRPr="00800D42">
        <w:rPr>
          <w:rFonts w:ascii="Arial" w:hAnsi="Arial" w:cs="Arial"/>
          <w:sz w:val="24"/>
          <w:szCs w:val="24"/>
        </w:rPr>
        <w:t xml:space="preserve">, ale musí být o této skutečnosti </w:t>
      </w:r>
      <w:r w:rsidR="00982A49" w:rsidRPr="00800D42">
        <w:rPr>
          <w:rFonts w:ascii="Arial" w:hAnsi="Arial" w:cs="Arial"/>
          <w:sz w:val="24"/>
          <w:szCs w:val="24"/>
        </w:rPr>
        <w:t xml:space="preserve">odvolávající </w:t>
      </w:r>
      <w:r w:rsidR="00327826" w:rsidRPr="00800D42">
        <w:rPr>
          <w:rFonts w:ascii="Arial" w:hAnsi="Arial" w:cs="Arial"/>
          <w:sz w:val="24"/>
          <w:szCs w:val="24"/>
        </w:rPr>
        <w:t>písemně informován</w:t>
      </w:r>
      <w:r w:rsidR="00AD664D" w:rsidRPr="00800D42">
        <w:rPr>
          <w:rFonts w:ascii="Arial" w:hAnsi="Arial" w:cs="Arial"/>
          <w:sz w:val="24"/>
          <w:szCs w:val="24"/>
        </w:rPr>
        <w:t>.</w:t>
      </w:r>
    </w:p>
    <w:p w14:paraId="2D141C40" w14:textId="1720FBE8" w:rsidR="00D71345" w:rsidRPr="00800D42" w:rsidRDefault="00D71345" w:rsidP="00AD664D">
      <w:pPr>
        <w:jc w:val="both"/>
        <w:rPr>
          <w:rFonts w:ascii="Arial" w:hAnsi="Arial" w:cs="Arial"/>
          <w:sz w:val="24"/>
          <w:szCs w:val="24"/>
        </w:rPr>
      </w:pPr>
      <w:r w:rsidRPr="00800D42">
        <w:rPr>
          <w:rFonts w:ascii="Arial" w:hAnsi="Arial" w:cs="Arial"/>
          <w:sz w:val="24"/>
          <w:szCs w:val="24"/>
        </w:rPr>
        <w:t>Odvol</w:t>
      </w:r>
      <w:r w:rsidR="00F649F8" w:rsidRPr="00800D42">
        <w:rPr>
          <w:rFonts w:ascii="Arial" w:hAnsi="Arial" w:cs="Arial"/>
          <w:sz w:val="24"/>
          <w:szCs w:val="24"/>
        </w:rPr>
        <w:t xml:space="preserve">ání se </w:t>
      </w:r>
      <w:proofErr w:type="gramStart"/>
      <w:r w:rsidR="00F649F8" w:rsidRPr="00800D42">
        <w:rPr>
          <w:rFonts w:ascii="Arial" w:hAnsi="Arial" w:cs="Arial"/>
          <w:sz w:val="24"/>
          <w:szCs w:val="24"/>
        </w:rPr>
        <w:t>řeší</w:t>
      </w:r>
      <w:proofErr w:type="gramEnd"/>
      <w:r w:rsidR="00F649F8" w:rsidRPr="00800D42">
        <w:rPr>
          <w:rFonts w:ascii="Arial" w:hAnsi="Arial" w:cs="Arial"/>
          <w:sz w:val="24"/>
          <w:szCs w:val="24"/>
        </w:rPr>
        <w:t xml:space="preserve"> na úrovni vedení IO</w:t>
      </w:r>
      <w:r w:rsidR="00982A49" w:rsidRPr="00800D42">
        <w:rPr>
          <w:rFonts w:ascii="Arial" w:hAnsi="Arial" w:cs="Arial"/>
          <w:sz w:val="24"/>
          <w:szCs w:val="24"/>
        </w:rPr>
        <w:t xml:space="preserve"> nebo vedení SZÚ</w:t>
      </w:r>
      <w:r w:rsidR="003E5C56" w:rsidRPr="00800D42">
        <w:rPr>
          <w:rFonts w:ascii="Arial" w:hAnsi="Arial" w:cs="Arial"/>
          <w:sz w:val="24"/>
          <w:szCs w:val="24"/>
        </w:rPr>
        <w:t xml:space="preserve"> zaměstnancem, který nebyl zapojen do zmíněných inspekčních činností a řešení stížnosti</w:t>
      </w:r>
      <w:r w:rsidRPr="00800D42">
        <w:rPr>
          <w:rFonts w:ascii="Arial" w:hAnsi="Arial" w:cs="Arial"/>
          <w:sz w:val="24"/>
          <w:szCs w:val="24"/>
        </w:rPr>
        <w:t>.</w:t>
      </w:r>
    </w:p>
    <w:sectPr w:rsidR="00D71345" w:rsidRPr="00800D4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22F5" w14:textId="77777777" w:rsidR="00AF3870" w:rsidRDefault="00AF3870" w:rsidP="00AD664D">
      <w:pPr>
        <w:spacing w:after="0" w:line="240" w:lineRule="auto"/>
      </w:pPr>
      <w:r>
        <w:separator/>
      </w:r>
    </w:p>
  </w:endnote>
  <w:endnote w:type="continuationSeparator" w:id="0">
    <w:p w14:paraId="465A9DE9" w14:textId="77777777" w:rsidR="00AF3870" w:rsidRDefault="00AF3870" w:rsidP="00AD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4AF3" w14:textId="77777777" w:rsidR="00BD1B5E" w:rsidRPr="00AD664D" w:rsidRDefault="007D455A" w:rsidP="00AD664D">
    <w:pPr>
      <w:pStyle w:val="Zpat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Stížnosti a odvolání IO</w:t>
    </w:r>
    <w:r w:rsidR="00BD1B5E" w:rsidRPr="00AD664D">
      <w:rPr>
        <w:rFonts w:ascii="Arial" w:hAnsi="Arial" w:cs="Arial"/>
        <w:i/>
        <w:sz w:val="16"/>
        <w:szCs w:val="16"/>
      </w:rPr>
      <w:t xml:space="preserve"> verze 1 www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71E89" w14:textId="77777777" w:rsidR="00AF3870" w:rsidRDefault="00AF3870" w:rsidP="00AD664D">
      <w:pPr>
        <w:spacing w:after="0" w:line="240" w:lineRule="auto"/>
      </w:pPr>
      <w:r>
        <w:separator/>
      </w:r>
    </w:p>
  </w:footnote>
  <w:footnote w:type="continuationSeparator" w:id="0">
    <w:p w14:paraId="0A07A97D" w14:textId="77777777" w:rsidR="00AF3870" w:rsidRDefault="00AF3870" w:rsidP="00AD66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23"/>
    <w:rsid w:val="00275FC2"/>
    <w:rsid w:val="002E1B9D"/>
    <w:rsid w:val="00327826"/>
    <w:rsid w:val="00362FE3"/>
    <w:rsid w:val="003E5C56"/>
    <w:rsid w:val="00433E23"/>
    <w:rsid w:val="006C44BD"/>
    <w:rsid w:val="00753097"/>
    <w:rsid w:val="007D455A"/>
    <w:rsid w:val="00800D42"/>
    <w:rsid w:val="008B5929"/>
    <w:rsid w:val="00982A49"/>
    <w:rsid w:val="009C3FE3"/>
    <w:rsid w:val="009E719B"/>
    <w:rsid w:val="00A408A1"/>
    <w:rsid w:val="00AD664D"/>
    <w:rsid w:val="00AF3870"/>
    <w:rsid w:val="00BD1B5E"/>
    <w:rsid w:val="00CA1E63"/>
    <w:rsid w:val="00D71345"/>
    <w:rsid w:val="00DB4E93"/>
    <w:rsid w:val="00F11F59"/>
    <w:rsid w:val="00F55722"/>
    <w:rsid w:val="00F6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AEB9"/>
  <w15:docId w15:val="{FECF1BFE-D8E6-4594-8916-C5E8DF2E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7134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71345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6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664D"/>
  </w:style>
  <w:style w:type="paragraph" w:styleId="Zpat">
    <w:name w:val="footer"/>
    <w:basedOn w:val="Normln"/>
    <w:link w:val="ZpatChar"/>
    <w:uiPriority w:val="99"/>
    <w:unhideWhenUsed/>
    <w:rsid w:val="00AD6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664D"/>
  </w:style>
  <w:style w:type="paragraph" w:styleId="Revize">
    <w:name w:val="Revision"/>
    <w:hidden/>
    <w:uiPriority w:val="99"/>
    <w:semiHidden/>
    <w:rsid w:val="009C3F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Štícha Pavel</dc:creator>
  <cp:lastModifiedBy>Kratochvíl Pavel</cp:lastModifiedBy>
  <cp:revision>3</cp:revision>
  <dcterms:created xsi:type="dcterms:W3CDTF">2022-10-02T21:14:00Z</dcterms:created>
  <dcterms:modified xsi:type="dcterms:W3CDTF">2022-10-02T21:21:00Z</dcterms:modified>
</cp:coreProperties>
</file>